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NEC Competence Days 2018 - relacja ze spotkania profesjonalistów branży 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 i 19 października br. odbyła się dziewiąta edycja NEC Competence Days Pro AV Solutions – bezpłatnego szkolenia dla partnerów handlowych NEC. Wydarzenie kierowane jest przede wszystkim do przedstawicieli firm działających w sektorze profesjonalnych instalacji AV i obejmuje szereg prezentacji, warsztatów oraz strefę Expo. Spotkania tego typu japoński producent prowadzi już od wielu lat, a zainteresowanie nimi stale wzrasta, czego najlepszym przykładem są zarówno rekordowa liczba sponsorów tegorocznej edycji, jak i frekwencja, która przekroczyła 350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konferencja NEC odbyła się w Wieliczce, w Centrum Hotelowo-Konferencyjnym Hotel Lenart. Tegoroczna strefa Expo objęła łącznie prawie 500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na dwóch poziomach obiektu. Dzięki bardzo bogatej ekspozycji różnego typu produktów sektora AV udało się przeprowadzić aż 12 sesji warsztatowych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Hands On! </w:t>
      </w:r>
      <w:r>
        <w:rPr>
          <w:rFonts w:ascii="calibri" w:hAnsi="calibri" w:eastAsia="calibri" w:cs="calibri"/>
          <w:sz w:val="24"/>
          <w:szCs w:val="24"/>
        </w:rPr>
        <w:t xml:space="preserve">Były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pokazy działania poszczególnych rozwiązań prowadzone dla małych grup uczestników, z możliwością testowania sprzętu i prowadzenia dyskusji. Tak obszerna część warsztatowa zdecydowanie zmieniła charakter imprezy na bardziej dynamiczny i nastawiony na praktykę. Zostało to zdecydowanie pozytywnie ocenione przez uczestników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„Jak co roku doświadczyliśmy połączenia sporej dawki merytoryki i inspiracji z doskonałą atmosferą i cennym networkingiem. Zapoczątkowana tradycja nagradzania partnerów będzie dodatkowym motywatorem do rozwijania biznesu z NEC. Wydarzenie to na stałe wpisało się już w kalendarz naszej branży, co udowodniła niezwykle wysoka frekwencja. Strach pomyśleć ile firm odwiedziłoby konferencję, gdyby organizowana była w centralnej Polsce!” – powiedział Michał Górski, </w:t>
      </w:r>
      <w:r>
        <w:rPr>
          <w:rFonts w:ascii="calibri" w:hAnsi="calibri" w:eastAsia="calibri" w:cs="calibri"/>
          <w:sz w:val="24"/>
          <w:szCs w:val="24"/>
        </w:rPr>
        <w:t xml:space="preserve">General Manager z firmy SQM.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konferencji, NEC Display Solutions zaprezentował szerokie portfolio rozwiązań projektorowo - monitorowych oraz po raz pierwszy rozwiązania LED. Wśród nowości na szczególną uwagę zasługują: monitor bezramkowy NEC MultiSync® UN464VA wyposażony w procesor obrazu SpectraView Engine i możliwość samodzielnej kalibracji, laserowy projektor LCD wyposażony w zamknięty silnik optyczny P525UL i ultracichy układ chłodzenia oraz moduły LED p1.8 prezentowane w formie inteligentnej półki sklepowej. Dodatkowo można było zobaczyć i przetestować sieciowy procesor graficzny Hiperwall, multimedialny kombajn wideokonferencyjny InfinityBoard, system do zarzadzania monitorami i projektorami NEC NaViSet, huddlespace z monitorem NEC MultiSync z serii C zintegrowanym z multimedialnym soundbarem oraz całą paletę monitorów wielkoformatowych NEC.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„Gratulacje odbierane zarówno od uczestników oraz sponsorów tego największego w skali kraju eventu dla profesjonalistów z branży AV cieszą i potwierdzają, iż przyjęta formuła się sprawdza, a NEC Display Solutions pozostaje niezmiennie liderem tej branży przyciągając wiele firm, które wraz z nami chcą rozmawiać o najnowszych trendach i tworzyć kompletne rozwiązania dla najbardziej wymagających klientów.” – powiedział Mariusz Orzechowski, General Manager Central South East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edycję konferencji NEC współtworzyli Sponsorzy: Matrox Graphics, Kramer Electronics, Edbak, Datapath, Yealink, Sennheiser, U-Touch, KT i AREC, AUDAC, PROCAB, CYMON, ADAMSON Systems Engineering, Sensonics oraz AXIS. Patronat Medialny nad imprezą objęły magazyny: CRN, AVIntegracje, Visual Communication i OOH Magazine.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Dwudniowe spotkanie nie mogło odbyć się bez specjalnego wieczoru z NEC. Podczas uroczystej gali po raz pierwszy przyznano nagrody NEC Awards, które są wyrazem uznania dla partnerów NEC Display Solutions i formą podziękowania im za dotychczasowe osiągnięcia i współpracę. Statuetki NEC Awards 2018 odebrali: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</w:t>
      </w:r>
      <w:r>
        <w:rPr>
          <w:rFonts w:ascii="calibri" w:hAnsi="calibri" w:eastAsia="calibri" w:cs="calibri"/>
          <w:sz w:val="24"/>
          <w:szCs w:val="24"/>
        </w:rPr>
        <w:t xml:space="preserve"> - firmy Mentor oraz Agraf,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Rental </w:t>
      </w:r>
      <w:r>
        <w:rPr>
          <w:rFonts w:ascii="calibri" w:hAnsi="calibri" w:eastAsia="calibri" w:cs="calibri"/>
          <w:sz w:val="24"/>
          <w:szCs w:val="24"/>
        </w:rPr>
        <w:t xml:space="preserve"> - firma SQM,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Debiut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Senetic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Największy Obrót</w:t>
      </w:r>
      <w:r>
        <w:rPr>
          <w:rFonts w:ascii="calibri" w:hAnsi="calibri" w:eastAsia="calibri" w:cs="calibri"/>
          <w:sz w:val="24"/>
          <w:szCs w:val="24"/>
        </w:rPr>
        <w:t xml:space="preserve"> firma Perfect Displays oraz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Security </w:t>
      </w:r>
      <w:r>
        <w:rPr>
          <w:rFonts w:ascii="calibri" w:hAnsi="calibri" w:eastAsia="calibri" w:cs="calibri"/>
          <w:sz w:val="24"/>
          <w:szCs w:val="24"/>
        </w:rPr>
        <w:t xml:space="preserve">firma Megavision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comarchpl/?__tn__=K-R&amp;amp;amp;eid=ARD3UmgmoSksCKGhahEdPz9gJs-hQA3vxdLftMI2GBDklIjeNMcND6r247UAtw17pgveNJTU7VgFgUSz&amp;amp;amp;fref=mentions&amp;amp;amp;__xts__%5B0%5D=68.ARB7lX_NO2IHMsTPDWC1LsbIPPUekiNZwD80Io5UWloNsuhRKp8L_JxiuhKi1bRZTYRQigwjyX-FNliVnXDLVN-d5lyNOQkJKTt-LQyRpCcw1Ykkm9vXXb_2Ijz_XYRsC6p3Nqy1qJp9jpscRgtDGUrB7zRPEpYwf2de8nwvSikz36VRl03k99iAflrzLWvTNaBxhLC7_d2szELyPZz5wFcY" TargetMode="External"/><Relationship Id="rId8" Type="http://schemas.openxmlformats.org/officeDocument/2006/relationships/hyperlink" Target="https://www.facebook.com/seneticPL/?__tn__=K-R&amp;amp;amp;eid=ARCCfIiehO4oABM2wN7t58stqDWrLk5Bua9U7Y9wNNdOs8R_AvcUoBtDHg0Pcxl6Id7cLlrLVrslEbJ2&amp;amp;amp;fref=mentions&amp;amp;amp;__xts__%5B0%5D=68.ARB7lX_NO2IHMsTPDWC1LsbIPPUekiNZwD80Io5UWloNsuhRKp8L_JxiuhKi1bRZTYRQigwjyX-FNliVnXDLVN-d5lyNOQkJKTt-LQyRpCcw1Ykkm9vXXb_2Ijz_XYRsC6p3Nqy1qJp9jpscRgtDGUrB7zRPEpYwf2de8nwvSikz36VRl03k99iAflrzLWvTNaBxhLC7_d2szELyPZz5wFcY" TargetMode="External"/><Relationship Id="rId9" Type="http://schemas.openxmlformats.org/officeDocument/2006/relationships/hyperlink" Target="https://www.facebook.com/hashtag/technology?source=feed_text&amp;amp;amp;__xts__%5B0%5D=68.ARB7lX_NO2IHMsTPDWC1LsbIPPUekiNZwD80Io5UWloNsuhRKp8L_JxiuhKi1bRZTYRQigwjyX-FNliVnXDLVN-d5lyNOQkJKTt-LQyRpCcw1Ykkm9vXXb_2Ijz_XYRsC6p3Nqy1qJp9jpscRgtDGUrB7zRPEpYwf2de8nwvSikz36VRl03k99iAflrzLWvTNaBxhLC7_d2szELyPZz5wFcY&amp;amp;amp;__tn__=%2AN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2026-11-01T18:47:54+01:00</dcterms:created>
  <dcterms:modified xsi:type="dcterms:W3CDTF">2026-11-01T18:47:54+01:00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