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Europe konsoliduje i repozycjonuje swoją markę pod hasłem: „One Sharp” Digital Experience.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 Europe, wiodący dostawca produktów i usług z zakresu technologii biznesowych, ogłosił dziś wprowadzenie nowej koncepcji marki: „One Sharp” Digital Experience. Ta strategiczna zmiana, wzmocniona nową identyfikacją wizualną, stanowi istotny kamień milowy w nowym kierunku biznesowym Sharp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Czerpiąc z ponad stuletniego doświadczenia w dziedzinie innowacji, Sharp Europe otwiera nowy rozdział w usługach IT zorientowanych na klienta. Nowa oferta opiera się na kompleksowym portfolio rozwiązań w zakresie cyberbezpieczeństwa i transformacji cyfrowej, wzmocnionym przez przejęcie firm </w:t>
      </w:r>
      <w:r>
        <w:rPr>
          <w:rFonts w:ascii="calibri" w:hAnsi="calibri" w:eastAsia="calibri" w:cs="calibri"/>
          <w:sz w:val="24"/>
          <w:szCs w:val="24"/>
          <w:b/>
        </w:rPr>
        <w:t xml:space="preserve">ITpoint,</w:t>
      </w:r>
      <w:r>
        <w:rPr>
          <w:rFonts w:ascii="calibri" w:hAnsi="calibri" w:eastAsia="calibri" w:cs="calibri"/>
          <w:sz w:val="24"/>
          <w:szCs w:val="24"/>
        </w:rPr>
        <w:t xml:space="preserve"> wiodącego dostawcy usług zarządzanych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Apsia</w:t>
      </w:r>
      <w:r>
        <w:rPr>
          <w:rFonts w:ascii="calibri" w:hAnsi="calibri" w:eastAsia="calibri" w:cs="calibri"/>
          <w:sz w:val="24"/>
          <w:szCs w:val="24"/>
        </w:rPr>
        <w:t xml:space="preserve">, eksperta w integracji aplikacji biznesowych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obejmuje również 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Sharp Display Solutions Europe</w:t>
      </w:r>
      <w:r>
        <w:rPr>
          <w:rFonts w:ascii="calibri" w:hAnsi="calibri" w:eastAsia="calibri" w:cs="calibri"/>
          <w:sz w:val="24"/>
          <w:szCs w:val="24"/>
        </w:rPr>
        <w:t xml:space="preserve"> (SDSE) do portfolio Sharp Electronics Europe (SEE), co wzmacnia ofertę technologiczną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wizję nowych działań firmy Sharp w świecie usług cyfrowych, Joe Tomota, President Sharp Europe, powiedział: „Wiemy, że nasza marka jest bardzo bliska ludziom i firmom na całym świecie. Ta konsolidacja biznesu i repozycjonowanie marki są symbolem tego, dokąd zmierzamy. Łączymy doświadczenie firmy Sharp w zakresie usług IT, usług związanych z zarządzaniem dokumentami i drukiem, technologii audiowizualnych oraz rozwiązań dla miejsc pracy w ramach jednej, spójnej tożsamości”.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wieloletniemu doświadczeniu w dostarczaniu innowacyjnych produktów i rozwiązań audiowizualnych w wielu branżach, mamy teraz możliwość kształtowania szerszego krajobrazu cyfrowego. Nasz świat staje się coraz bardziej wizualny i sensoryczny, a my musimy na to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Sharp Europe integruje najbardziej nowoczesne rozwiązania Sharp w branży wyświetlania obrazu pod jedną marką, tworzymy przyszłość, w której technologia, kreatywność i współpraca łączą się, aby pomóc naszym klientom naprawdę się rozwijać” – podsumowuje Tomota.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strategiczna zmiana potwierdza ciągłe inwestycje Sharp w innowacje oraz zaangażowanie firmy we wspieranie organizacji w zabezpieczaniu działalności, zwiększaniu wydajności i odkrywaniu nowych możliwości – jako zaufanego partnera technologicznego dla firm każdej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www.sharp.pl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ar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2026-05-08T12:56:25+02:00</dcterms:created>
  <dcterms:modified xsi:type="dcterms:W3CDTF">2026-05-08T12:56:25+02:00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