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NEC Display Solutions ogłasza program dla klientów globalnych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NEC Display Solutions wprowadza nowy, globalny program NEC One, zapewniający międzynarodowym firmom najbardziej efektywny sposób obsługi.NEC One to program oferujący zasoby i usługi, które umożliwią międzynarodowym firmom osiągnięcie maksymalnej wydajności i korzyści z inwestycji w technologie NEC Display Solutions. Jako członkowie NEC One, firmy - użytkownicy końcowi, będą mogły skorzystać ze scentralizowanych zakupów, wspólnego opracowywania strategii produktowej, globalnych cen i warunków handlowych, wspólnego kontaktu handlowego, światowej jakości wsparcia i obsługi posprzedażnej, a także ze stale rosnącej sieci partnerów.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“Rozwiązania NEC Display Solutions dzięki uznanej jakości i sprawdzonej reputacji w branży wyświetlania obrazu są idealne, aby służyć jako wsparcie dla naszej rosnącej bazy klientów” – powiedział Hisatsugu Nakatani, prezes NEC Display Solutions – „Dzięki NEC One wsłuchujemy się w potrzeby naszych międzynarodowych klientów i zapewniamy globalne korzyści biznesowe.”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Firmy, które decydują się na współpracę z NEC Display Solutions, nie tylko inwestują w światowej klasy rozwiązania, ale dodatkowo zyskują wyjątkowe wsparcie, zapewniające większą kontrolę i spójność, oszczędność kosztów oraz wyższą wydajność. NEC One jest kompletnym źródłem rozwiązań wizualnych z bezproblemową integracją pomiędzy dostawcami, regionami, ofertami produktowymi i warunkami gwarancyjnymi, ułatwiając międzynarodowym firmom prowadzenie biznesu we wszystkich swoich lokalizacjach.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“Zarówno struktury, jak i aktywności naszych klientów stają się coraz bardziej globalne” – powiedział Bernd Eberhardt, prezes i CEO NEC Display Solutions Europe – „Zgodnie z tym trendem, klienci chcą w naturalny sposób korzystać z bardziej zharmonizowanego modelu biznesowego, który może zapewnić międzynarodowe wsparcie w najbardziej optymalny sposób.”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Dodatkowych informacji udzielają: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Mariusz Orzechowski</w:t>
      </w:r>
    </w:p>
    <w:p>
      <w:r>
        <w:rPr>
          <w:rFonts w:ascii="calibri" w:hAnsi="calibri" w:eastAsia="calibri" w:cs="calibri"/>
          <w:sz w:val="24"/>
          <w:szCs w:val="24"/>
        </w:rPr>
        <w:t xml:space="preserve">NEC Display Solutions Europe GmbH</w:t>
      </w:r>
    </w:p>
    <w:p>
      <w:r>
        <w:rPr>
          <w:rFonts w:ascii="calibri" w:hAnsi="calibri" w:eastAsia="calibri" w:cs="calibri"/>
          <w:sz w:val="24"/>
          <w:szCs w:val="24"/>
        </w:rPr>
        <w:t xml:space="preserve">Tel.: 12 614 53 53</w:t>
      </w:r>
    </w:p>
    <w:p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mariusz.orzechowski@nec-displays-pl.com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Wrzesińska</w:t>
      </w:r>
    </w:p>
    <w:p>
      <w:r>
        <w:rPr>
          <w:rFonts w:ascii="calibri" w:hAnsi="calibri" w:eastAsia="calibri" w:cs="calibri"/>
          <w:sz w:val="24"/>
          <w:szCs w:val="24"/>
        </w:rPr>
        <w:t xml:space="preserve">Lucky Monday PR&amp;Events</w:t>
      </w:r>
    </w:p>
    <w:p>
      <w:r>
        <w:rPr>
          <w:rFonts w:ascii="calibri" w:hAnsi="calibri" w:eastAsia="calibri" w:cs="calibri"/>
          <w:sz w:val="24"/>
          <w:szCs w:val="24"/>
        </w:rPr>
        <w:t xml:space="preserve">Tel.: 691 769 463</w:t>
      </w:r>
    </w:p>
    <w:p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awrzesinska@luckymonday.pl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uckymonday.biuroprasowe.pl/word/?hash=3d18193c442d3332c2b960ff4fdafb02&amp;id=73605&amp;typ=eprmailto:mariusz.orzechowski@nec-displays-pl.com" TargetMode="External"/><Relationship Id="rId8" Type="http://schemas.openxmlformats.org/officeDocument/2006/relationships/hyperlink" Target="http://luckymonday.biuroprasowe.pl/word/?hash=3d18193c442d3332c2b960ff4fdafb02&amp;id=73605&amp;typ=eprmailto:awrzesinska@luckymonday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2026-04-20T11:25:29+02:00</dcterms:created>
  <dcterms:modified xsi:type="dcterms:W3CDTF">2026-04-20T11:25:29+02:00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