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ROKSANA WĘGIEL - Ambasadorką marki ST.RIGHT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ROKSANA WĘGIEL – pierwsza w historii polska zwyciężczyni Eurowizji Junior została Ambasadorką marki ST.RIGHT, dedykowanej dla młodzieży i dzieci w wieku szkolnym. Brand należy do firmy St. Majewski, największego producenta artykułów szkolnych na polskim rynku, działającego nieprzerwanie od 130 lat!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Roksana Węgiel jako oficjalna Ambasadorka marki będzie twarzą kampanii wizerunkowej ST.RIGHT. W ramach tej współpracy, dla fanów Roksany i użytkowników produktów ST.RIGHT, będą organizowane konkursy w sklepach stacjonarnych i w Internecie, spotkania z wokalistką, a z myślą o mikołajkowych prezentach już teraz trwają prace nad wyjątkową kolekcją, współprojektowaną przez Roksanę.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Najbliższe wydarzenie już niedługo – pierwszy konkurs sygnowany przez Roxie rozpocznie się 15 maja br. na Instagramie (@st.right.wyrazsiebie), a wygrać w nim będzie można m.in.: bilety na koncerty i spotkania z Roksaną, jej płyty i autografy, a także świetne artykuły szkolne ST.RIGHT.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Kolekcje marki ST.RIGHT inspirowane są najnowszymi trendami modowymi i kierowane do młodzieży oraz dzieci w wieku szkolnym. Zostały tak zaprojektowane, aby stanowić świetny element modowych stylizacji oraz gwarantować komfort użytkowania. W ten klimat nowoczesności, przebojowości i dobrego wyczucia stylu świetnie wpisuje się Ambasadorka – Roksana Węgiel!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Wychodząc naprzeciw oczekiwaniom klientów oraz poszerzając portfolio marki, otwieramy się na branżę muzyczną podejmując współpracę z gwiazdą, o której jest głośno nie tylko w Polsce, ale również na świecie. Postawiliśmy na osobę, której historia i osobowość idealnie wpasowała się w grupę docelową młodzieżowej marki ST.RIGHT - </w:t>
      </w:r>
      <w:r>
        <w:rPr>
          <w:rFonts w:ascii="calibri" w:hAnsi="calibri" w:eastAsia="calibri" w:cs="calibri"/>
          <w:sz w:val="24"/>
          <w:szCs w:val="24"/>
        </w:rPr>
        <w:t xml:space="preserve">powiedziała Barbara Pikos, Kierownik Marketingu spółki St. Majewski.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2026-10-18T02:41:09+02:00</dcterms:created>
  <dcterms:modified xsi:type="dcterms:W3CDTF">2026-10-18T02:41:09+02:00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