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ROKSANA WĘGIEL - Ambasadorką marki ST.RIGHT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ROKSANA WĘGIEL – pierwsza w historii polska zwyciężczyni Eurowizji Junior została Ambasadorką marki ST.RIGHT, dedykowanej dla młodzieży i dzieci w wieku szkolnym. Brand należy do firmy St. Majewski, największego producenta artykułów szkolnych na polskim rynku, działającego nieprzerwanie od 130 lat!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Roksana Węgiel jako oficjalna Ambasadorka marki będzie twarzą kampanii wizerunkowej ST.RIGHT. W ramach tej współpracy, dla fanów Roksany i użytkowników produktów ST.RIGHT, będą organizowane konkursy w sklepach stacjonarnych i w Internecie, spotkania z wokalistką, a z myślą o mikołajkowych prezentach już teraz trwają prace nad wyjątkową kolekcją, współprojektowaną przez Roksanę.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Najbliższe wydarzenie już niedługo – pierwszy konkurs sygnowany przez Roxie rozpocznie się 15 maja br. na Instagramie (@st.right.wyrazsiebie), a wygrać w nim będzie można m.in.: bilety na koncerty i spotkania z Roksaną, jej płyty i autografy, a także świetne artykuły szkolne ST.RIGHT.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Kolekcje marki ST.RIGHT inspirowane są najnowszymi trendami modowymi i kierowane do młodzieży oraz dzieci w wieku szkolnym. Zostały tak zaprojektowane, aby stanowić świetny element modowych stylizacji oraz gwarantować komfort użytkowania. W ten klimat nowoczesności, przebojowości i dobrego wyczucia stylu świetnie wpisuje się Ambasadorka – Roksana Węgiel!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Wychodząc naprzeciw oczekiwaniom klientów oraz poszerzając portfolio marki, otwieramy się na branżę muzyczną podejmując współpracę z gwiazdą, o której jest głośno nie tylko w Polsce, ale również na świecie. Postawiliśmy na osobę, której historia i osobowość idealnie wpasowała się w grupę docelową młodzieżowej marki ST.RIGHT - </w:t>
      </w:r>
      <w:r>
        <w:rPr>
          <w:rFonts w:ascii="calibri" w:hAnsi="calibri" w:eastAsia="calibri" w:cs="calibri"/>
          <w:sz w:val="24"/>
          <w:szCs w:val="24"/>
        </w:rPr>
        <w:t xml:space="preserve">powiedziała Barbara Pikos, Kierownik Marketingu spółki St. Majewski.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2024-05-02T11:19:43+02:00</dcterms:created>
  <dcterms:modified xsi:type="dcterms:W3CDTF">2024-05-02T11:19:43+02:00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